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5" w:rsidRDefault="00981D25" w:rsidP="003858F4">
      <w:pPr>
        <w:spacing w:line="360" w:lineRule="auto"/>
        <w:rPr>
          <w:rFonts w:eastAsia="Times New Roman" w:cs="Arial"/>
          <w:b/>
          <w:sz w:val="28"/>
          <w:szCs w:val="28"/>
          <w:lang w:val="en-US" w:eastAsia="de-DE"/>
        </w:rPr>
      </w:pPr>
    </w:p>
    <w:p w:rsidR="00A23932" w:rsidRPr="00E81C7F" w:rsidRDefault="00A23932" w:rsidP="003858F4">
      <w:pPr>
        <w:spacing w:line="360" w:lineRule="auto"/>
        <w:rPr>
          <w:rFonts w:eastAsia="Times New Roman" w:cs="Arial"/>
          <w:b/>
          <w:sz w:val="28"/>
          <w:szCs w:val="28"/>
          <w:lang w:val="en-US" w:eastAsia="de-DE"/>
        </w:rPr>
      </w:pPr>
      <w:r w:rsidRPr="00E81C7F">
        <w:rPr>
          <w:rFonts w:eastAsia="Times New Roman" w:cs="Arial"/>
          <w:b/>
          <w:sz w:val="28"/>
          <w:szCs w:val="28"/>
          <w:lang w:val="en-US" w:eastAsia="de-DE"/>
        </w:rPr>
        <w:t xml:space="preserve">Calibrating means comparing – but not apples to </w:t>
      </w:r>
      <w:proofErr w:type="spellStart"/>
      <w:r w:rsidRPr="00E81C7F">
        <w:rPr>
          <w:rFonts w:eastAsia="Times New Roman" w:cs="Arial"/>
          <w:b/>
          <w:sz w:val="28"/>
          <w:szCs w:val="28"/>
          <w:lang w:val="en-US" w:eastAsia="de-DE"/>
        </w:rPr>
        <w:t>organges</w:t>
      </w:r>
      <w:proofErr w:type="spellEnd"/>
      <w:r w:rsidRPr="00E81C7F">
        <w:rPr>
          <w:rFonts w:eastAsia="Times New Roman" w:cs="Arial"/>
          <w:b/>
          <w:sz w:val="28"/>
          <w:szCs w:val="28"/>
          <w:lang w:val="en-US" w:eastAsia="de-DE"/>
        </w:rPr>
        <w:t>….</w:t>
      </w:r>
    </w:p>
    <w:p w:rsidR="00A23932" w:rsidRPr="00E81C7F" w:rsidRDefault="00A23932" w:rsidP="003858F4">
      <w:pPr>
        <w:spacing w:line="360" w:lineRule="auto"/>
        <w:rPr>
          <w:rFonts w:eastAsia="Times New Roman" w:cs="Arial"/>
          <w:sz w:val="20"/>
          <w:szCs w:val="20"/>
          <w:lang w:val="en-US" w:eastAsia="de-DE"/>
        </w:rPr>
      </w:pPr>
    </w:p>
    <w:p w:rsidR="00A23932" w:rsidRPr="00E81C7F" w:rsidRDefault="00A23932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 xml:space="preserve">In addition to high-quality manufacturer’s calibration, BlowerDoor GmbH, as a </w:t>
      </w:r>
      <w:proofErr w:type="spellStart"/>
      <w:r w:rsidRPr="00E81C7F">
        <w:rPr>
          <w:rFonts w:eastAsia="Times New Roman" w:cs="Arial"/>
          <w:lang w:val="en-US" w:eastAsia="de-DE"/>
        </w:rPr>
        <w:t>DAkkS</w:t>
      </w:r>
      <w:proofErr w:type="spellEnd"/>
      <w:r w:rsidRPr="00E81C7F">
        <w:rPr>
          <w:rFonts w:eastAsia="Times New Roman" w:cs="Arial"/>
          <w:lang w:val="en-US" w:eastAsia="de-DE"/>
        </w:rPr>
        <w:t xml:space="preserve">-accredited lab, now </w:t>
      </w:r>
      <w:r w:rsidR="004B2256" w:rsidRPr="00E81C7F">
        <w:rPr>
          <w:rFonts w:eastAsia="Times New Roman" w:cs="Arial"/>
          <w:lang w:val="en-US" w:eastAsia="de-DE"/>
        </w:rPr>
        <w:t xml:space="preserve">also </w:t>
      </w:r>
      <w:r w:rsidRPr="00E81C7F">
        <w:rPr>
          <w:rFonts w:eastAsia="Times New Roman" w:cs="Arial"/>
          <w:lang w:val="en-US" w:eastAsia="de-DE"/>
        </w:rPr>
        <w:t xml:space="preserve">offers the calibration of measuring gauges with </w:t>
      </w:r>
      <w:proofErr w:type="spellStart"/>
      <w:r w:rsidRPr="00E81C7F">
        <w:rPr>
          <w:rFonts w:eastAsia="Times New Roman" w:cs="Arial"/>
          <w:lang w:val="en-US" w:eastAsia="de-DE"/>
        </w:rPr>
        <w:t>DAkkS</w:t>
      </w:r>
      <w:proofErr w:type="spellEnd"/>
      <w:r w:rsidRPr="00E81C7F">
        <w:rPr>
          <w:rFonts w:eastAsia="Times New Roman" w:cs="Arial"/>
          <w:lang w:val="en-US" w:eastAsia="de-DE"/>
        </w:rPr>
        <w:t xml:space="preserve"> certification.</w:t>
      </w:r>
    </w:p>
    <w:p w:rsidR="0064311C" w:rsidRPr="00E81C7F" w:rsidRDefault="0064311C" w:rsidP="003858F4">
      <w:pPr>
        <w:spacing w:line="360" w:lineRule="auto"/>
        <w:rPr>
          <w:rFonts w:eastAsia="Times New Roman" w:cs="Arial"/>
          <w:sz w:val="20"/>
          <w:szCs w:val="20"/>
          <w:lang w:val="en-US" w:eastAsia="de-DE"/>
        </w:rPr>
      </w:pPr>
    </w:p>
    <w:p w:rsidR="00681C2F" w:rsidRPr="00E81C7F" w:rsidRDefault="00A23932" w:rsidP="003858F4">
      <w:pPr>
        <w:spacing w:line="360" w:lineRule="auto"/>
        <w:rPr>
          <w:rFonts w:eastAsia="Times New Roman" w:cs="Arial"/>
          <w:lang w:val="en-US" w:eastAsia="de-DE"/>
        </w:rPr>
      </w:pPr>
      <w:r w:rsidRPr="00A23932">
        <w:rPr>
          <w:rFonts w:eastAsia="Times New Roman" w:cs="Arial"/>
          <w:lang w:val="en-US" w:eastAsia="de-DE"/>
        </w:rPr>
        <w:t>The calibration procedures at BlowerDoor GmbH meet the highest quality standards.</w:t>
      </w:r>
      <w:r w:rsidR="00681C2F" w:rsidRPr="00E81C7F">
        <w:rPr>
          <w:rFonts w:eastAsia="Times New Roman" w:cs="Arial"/>
          <w:lang w:val="en-US" w:eastAsia="de-DE"/>
        </w:rPr>
        <w:t xml:space="preserve"> </w:t>
      </w:r>
      <w:r w:rsidR="00412480" w:rsidRPr="00E81C7F">
        <w:rPr>
          <w:rFonts w:eastAsia="Times New Roman" w:cs="Arial"/>
          <w:lang w:val="en-US" w:eastAsia="de-DE"/>
        </w:rPr>
        <w:t xml:space="preserve">The calibration lab at BlowerDoor GmbH has been </w:t>
      </w:r>
      <w:proofErr w:type="spellStart"/>
      <w:r w:rsidR="00412480" w:rsidRPr="00E81C7F">
        <w:rPr>
          <w:rFonts w:eastAsia="Times New Roman" w:cs="Arial"/>
          <w:lang w:val="en-US" w:eastAsia="de-DE"/>
        </w:rPr>
        <w:t>DAkkS</w:t>
      </w:r>
      <w:proofErr w:type="spellEnd"/>
      <w:r w:rsidR="00412480" w:rsidRPr="00E81C7F">
        <w:rPr>
          <w:rFonts w:eastAsia="Times New Roman" w:cs="Arial"/>
          <w:lang w:val="en-US" w:eastAsia="de-DE"/>
        </w:rPr>
        <w:t xml:space="preserve">-accredited since April 2015. BlowerDoor clients can now choose between the manufacturer’s calibration and the </w:t>
      </w:r>
      <w:proofErr w:type="spellStart"/>
      <w:r w:rsidR="00412480" w:rsidRPr="00E81C7F">
        <w:rPr>
          <w:rFonts w:eastAsia="Times New Roman" w:cs="Arial"/>
          <w:lang w:val="en-US" w:eastAsia="de-DE"/>
        </w:rPr>
        <w:t>DAkkS</w:t>
      </w:r>
      <w:proofErr w:type="spellEnd"/>
      <w:r w:rsidR="00412480" w:rsidRPr="00E81C7F">
        <w:rPr>
          <w:rFonts w:eastAsia="Times New Roman" w:cs="Arial"/>
          <w:lang w:val="en-US" w:eastAsia="de-DE"/>
        </w:rPr>
        <w:t xml:space="preserve">-calibration of their measuring devices. </w:t>
      </w:r>
      <w:r w:rsidR="00504675" w:rsidRPr="00E81C7F">
        <w:rPr>
          <w:rFonts w:eastAsia="Times New Roman" w:cs="Arial"/>
          <w:lang w:val="en-US" w:eastAsia="de-DE"/>
        </w:rPr>
        <w:t xml:space="preserve">All </w:t>
      </w:r>
      <w:r w:rsidRPr="00A23932">
        <w:rPr>
          <w:rFonts w:eastAsia="Times New Roman" w:cs="Arial"/>
          <w:lang w:val="en-US" w:eastAsia="de-DE"/>
        </w:rPr>
        <w:t xml:space="preserve">calibrations are preceded by a functional test and include an inbound calibration as well as an adjustment. </w:t>
      </w:r>
      <w:r w:rsidR="00966F69" w:rsidRPr="00E81C7F">
        <w:rPr>
          <w:rFonts w:eastAsia="Times New Roman" w:cs="Arial"/>
          <w:lang w:val="en-US" w:eastAsia="de-DE"/>
        </w:rPr>
        <w:t xml:space="preserve">The firmware of older pressure gauges is updated free of charge. </w:t>
      </w:r>
      <w:proofErr w:type="gramStart"/>
      <w:r w:rsidR="00966F69" w:rsidRPr="00E81C7F">
        <w:rPr>
          <w:rFonts w:eastAsia="Times New Roman" w:cs="Arial"/>
          <w:lang w:val="en-US" w:eastAsia="de-DE"/>
        </w:rPr>
        <w:t xml:space="preserve">These services </w:t>
      </w:r>
      <w:r w:rsidRPr="00A23932">
        <w:rPr>
          <w:rFonts w:eastAsia="Times New Roman" w:cs="Arial"/>
          <w:lang w:val="en-US" w:eastAsia="de-DE"/>
        </w:rPr>
        <w:t>guarantee the success of the subsequent calibration process and ensures</w:t>
      </w:r>
      <w:proofErr w:type="gramEnd"/>
      <w:r w:rsidRPr="00A23932">
        <w:rPr>
          <w:rFonts w:eastAsia="Times New Roman" w:cs="Arial"/>
          <w:lang w:val="en-US" w:eastAsia="de-DE"/>
        </w:rPr>
        <w:t xml:space="preserve"> that the pressure gauge will work with the highest possible accuracy. </w:t>
      </w:r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</w:p>
    <w:p w:rsidR="00966F69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>F</w:t>
      </w:r>
      <w:r w:rsidR="00966F69" w:rsidRPr="00E81C7F">
        <w:rPr>
          <w:rFonts w:eastAsia="Times New Roman" w:cs="Arial"/>
          <w:lang w:val="en-US" w:eastAsia="de-DE"/>
        </w:rPr>
        <w:t xml:space="preserve">urther information: </w:t>
      </w:r>
      <w:hyperlink r:id="rId7" w:history="1">
        <w:r w:rsidRPr="00E81C7F">
          <w:rPr>
            <w:rStyle w:val="Hyperlink"/>
            <w:rFonts w:eastAsia="Times New Roman" w:cs="Arial"/>
            <w:lang w:val="en-US" w:eastAsia="de-DE"/>
          </w:rPr>
          <w:t>www.blowerdoor.com</w:t>
        </w:r>
      </w:hyperlink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</w:p>
    <w:p w:rsidR="001E5462" w:rsidRPr="00E81C7F" w:rsidRDefault="00981D25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4D98791" wp14:editId="3832B7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0" cy="29635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Vi_Apfel_Orange_MessSystem_lay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53" cy="29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462" w:rsidRPr="00E81C7F" w:rsidRDefault="00E81C7F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br w:type="textWrapping" w:clear="all"/>
      </w:r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 xml:space="preserve">Words: </w:t>
      </w:r>
      <w:r w:rsidRPr="00E81C7F">
        <w:rPr>
          <w:rFonts w:eastAsia="Times New Roman" w:cs="Arial"/>
          <w:lang w:val="en-US" w:eastAsia="de-DE"/>
        </w:rPr>
        <w:tab/>
      </w:r>
      <w:r w:rsidRPr="00E81C7F">
        <w:rPr>
          <w:rFonts w:eastAsia="Times New Roman" w:cs="Arial"/>
          <w:lang w:val="en-US" w:eastAsia="de-DE"/>
        </w:rPr>
        <w:tab/>
        <w:t>125</w:t>
      </w:r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 xml:space="preserve">Contact: </w:t>
      </w:r>
      <w:r w:rsidRPr="00E81C7F">
        <w:rPr>
          <w:rFonts w:eastAsia="Times New Roman" w:cs="Arial"/>
          <w:lang w:val="en-US" w:eastAsia="de-DE"/>
        </w:rPr>
        <w:tab/>
        <w:t>BlowerDoor GmbH/Andrea Doll</w:t>
      </w:r>
    </w:p>
    <w:p w:rsidR="001E5462" w:rsidRPr="00E81C7F" w:rsidRDefault="001E5462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ab/>
      </w:r>
      <w:r w:rsidRPr="00E81C7F">
        <w:rPr>
          <w:rFonts w:eastAsia="Times New Roman" w:cs="Arial"/>
          <w:lang w:val="en-US" w:eastAsia="de-DE"/>
        </w:rPr>
        <w:tab/>
      </w:r>
      <w:hyperlink r:id="rId9" w:history="1">
        <w:r w:rsidR="000673EB" w:rsidRPr="00E81C7F">
          <w:rPr>
            <w:rStyle w:val="Hyperlink"/>
            <w:rFonts w:eastAsia="Times New Roman" w:cs="Arial"/>
            <w:lang w:val="en-US" w:eastAsia="de-DE"/>
          </w:rPr>
          <w:t>doll@blowerdoor.de</w:t>
        </w:r>
      </w:hyperlink>
    </w:p>
    <w:p w:rsidR="000673EB" w:rsidRPr="00E81C7F" w:rsidRDefault="000673EB" w:rsidP="003858F4">
      <w:pPr>
        <w:spacing w:line="360" w:lineRule="auto"/>
        <w:rPr>
          <w:rFonts w:eastAsia="Times New Roman" w:cs="Arial"/>
          <w:lang w:val="en-US" w:eastAsia="de-DE"/>
        </w:rPr>
      </w:pPr>
      <w:r w:rsidRPr="00E81C7F">
        <w:rPr>
          <w:rFonts w:eastAsia="Times New Roman" w:cs="Arial"/>
          <w:lang w:val="en-US" w:eastAsia="de-DE"/>
        </w:rPr>
        <w:tab/>
      </w:r>
      <w:r w:rsidRPr="00E81C7F">
        <w:rPr>
          <w:rFonts w:eastAsia="Times New Roman" w:cs="Arial"/>
          <w:lang w:val="en-US" w:eastAsia="de-DE"/>
        </w:rPr>
        <w:tab/>
      </w:r>
      <w:proofErr w:type="gramStart"/>
      <w:r w:rsidRPr="00E81C7F">
        <w:rPr>
          <w:rFonts w:eastAsia="Times New Roman" w:cs="Arial"/>
          <w:lang w:val="en-US" w:eastAsia="de-DE"/>
        </w:rPr>
        <w:t>31832 Springe-</w:t>
      </w:r>
      <w:proofErr w:type="spellStart"/>
      <w:r w:rsidRPr="00E81C7F">
        <w:rPr>
          <w:rFonts w:eastAsia="Times New Roman" w:cs="Arial"/>
          <w:lang w:val="en-US" w:eastAsia="de-DE"/>
        </w:rPr>
        <w:t>Eldagsen</w:t>
      </w:r>
      <w:proofErr w:type="spellEnd"/>
      <w:r w:rsidRPr="00E81C7F">
        <w:rPr>
          <w:rFonts w:eastAsia="Times New Roman" w:cs="Arial"/>
          <w:lang w:val="en-US" w:eastAsia="de-DE"/>
        </w:rPr>
        <w:t>/Germany</w:t>
      </w:r>
      <w:proofErr w:type="gramEnd"/>
    </w:p>
    <w:p w:rsidR="00681C2F" w:rsidRDefault="00681C2F" w:rsidP="003858F4">
      <w:pPr>
        <w:spacing w:line="36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681C2F" w:rsidRDefault="00681C2F" w:rsidP="003858F4">
      <w:pPr>
        <w:spacing w:line="36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bookmarkStart w:id="0" w:name="_GoBack"/>
      <w:bookmarkEnd w:id="0"/>
    </w:p>
    <w:sectPr w:rsidR="00681C2F" w:rsidSect="0050336C">
      <w:head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86" w:rsidRDefault="000B7E86" w:rsidP="000B7E86">
      <w:r>
        <w:separator/>
      </w:r>
    </w:p>
  </w:endnote>
  <w:endnote w:type="continuationSeparator" w:id="0">
    <w:p w:rsidR="000B7E86" w:rsidRDefault="000B7E86" w:rsidP="000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86" w:rsidRDefault="000B7E86" w:rsidP="000B7E86">
      <w:r>
        <w:separator/>
      </w:r>
    </w:p>
  </w:footnote>
  <w:footnote w:type="continuationSeparator" w:id="0">
    <w:p w:rsidR="000B7E86" w:rsidRDefault="000B7E86" w:rsidP="000B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86" w:rsidRPr="000B7E86" w:rsidRDefault="000B7E86" w:rsidP="000B7E86">
    <w:pPr>
      <w:pStyle w:val="Kopfzeile"/>
      <w:jc w:val="right"/>
      <w:rPr>
        <w:sz w:val="18"/>
        <w:szCs w:val="18"/>
        <w:lang w:val="en-US"/>
      </w:rPr>
    </w:pPr>
    <w:r w:rsidRPr="000B7E86">
      <w:rPr>
        <w:sz w:val="18"/>
        <w:szCs w:val="18"/>
        <w:lang w:val="en-US"/>
      </w:rPr>
      <w:t xml:space="preserve">Press release </w:t>
    </w:r>
    <w:proofErr w:type="spellStart"/>
    <w:r w:rsidRPr="000B7E86">
      <w:rPr>
        <w:sz w:val="18"/>
        <w:szCs w:val="18"/>
        <w:lang w:val="en-US"/>
      </w:rPr>
      <w:t>TightVent</w:t>
    </w:r>
    <w:proofErr w:type="spellEnd"/>
    <w:r w:rsidRPr="000B7E86">
      <w:rPr>
        <w:sz w:val="18"/>
        <w:szCs w:val="18"/>
        <w:lang w:val="en-US"/>
      </w:rPr>
      <w:t xml:space="preserve"> November 2015/BlowerDoor </w:t>
    </w:r>
    <w:proofErr w:type="spellStart"/>
    <w:r w:rsidRPr="000B7E86">
      <w:rPr>
        <w:sz w:val="18"/>
        <w:szCs w:val="18"/>
        <w:lang w:val="en-US"/>
      </w:rPr>
      <w:t>GmbH_do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2"/>
    <w:rsid w:val="000673EB"/>
    <w:rsid w:val="000B7E86"/>
    <w:rsid w:val="00175A85"/>
    <w:rsid w:val="001E5462"/>
    <w:rsid w:val="003858F4"/>
    <w:rsid w:val="00412480"/>
    <w:rsid w:val="004B2256"/>
    <w:rsid w:val="0050336C"/>
    <w:rsid w:val="00504675"/>
    <w:rsid w:val="0064311C"/>
    <w:rsid w:val="00681C2F"/>
    <w:rsid w:val="00966F69"/>
    <w:rsid w:val="00981D25"/>
    <w:rsid w:val="00A23932"/>
    <w:rsid w:val="00BB6676"/>
    <w:rsid w:val="00E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4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3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7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E86"/>
  </w:style>
  <w:style w:type="paragraph" w:styleId="Fuzeile">
    <w:name w:val="footer"/>
    <w:basedOn w:val="Standard"/>
    <w:link w:val="FuzeileZchn"/>
    <w:uiPriority w:val="99"/>
    <w:unhideWhenUsed/>
    <w:rsid w:val="000B7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4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3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7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E86"/>
  </w:style>
  <w:style w:type="paragraph" w:styleId="Fuzeile">
    <w:name w:val="footer"/>
    <w:basedOn w:val="Standard"/>
    <w:link w:val="FuzeileZchn"/>
    <w:uiPriority w:val="99"/>
    <w:unhideWhenUsed/>
    <w:rsid w:val="000B7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lowerdoo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14</cp:revision>
  <dcterms:created xsi:type="dcterms:W3CDTF">2015-11-16T09:56:00Z</dcterms:created>
  <dcterms:modified xsi:type="dcterms:W3CDTF">2015-11-16T10:30:00Z</dcterms:modified>
</cp:coreProperties>
</file>